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ascii="黑体" w:hAnsi="黑体" w:eastAsia="黑体"/>
          <w:sz w:val="32"/>
          <w:szCs w:val="32"/>
        </w:rPr>
        <w:t>5</w:t>
      </w:r>
      <w:r>
        <w:rPr>
          <w:rFonts w:hint="eastAsia" w:ascii="黑体" w:hAnsi="黑体" w:eastAsia="黑体"/>
          <w:sz w:val="32"/>
          <w:szCs w:val="32"/>
        </w:rPr>
        <w:t>：</w:t>
      </w:r>
    </w:p>
    <w:p>
      <w:pPr>
        <w:jc w:val="center"/>
        <w:rPr>
          <w:rFonts w:ascii="Times New Roman" w:hAnsi="Times New Roman" w:eastAsia="宋体" w:cs="Times New Roman"/>
          <w:b/>
          <w:bCs/>
          <w:color w:val="414141"/>
          <w:kern w:val="0"/>
          <w:sz w:val="44"/>
          <w:szCs w:val="44"/>
        </w:rPr>
      </w:pPr>
      <w:bookmarkStart w:id="0" w:name="_GoBack"/>
      <w:r>
        <w:rPr>
          <w:rFonts w:ascii="Times New Roman" w:hAnsi="Times New Roman" w:eastAsia="宋体" w:cs="Times New Roman"/>
          <w:b/>
          <w:bCs/>
          <w:color w:val="414141"/>
          <w:kern w:val="0"/>
          <w:sz w:val="44"/>
          <w:szCs w:val="44"/>
        </w:rPr>
        <w:t>由班主任老师根据平时表现得出其它分数</w:t>
      </w:r>
    </w:p>
    <w:bookmarkEnd w:id="0"/>
    <w:p>
      <w:pPr>
        <w:jc w:val="center"/>
        <w:rPr>
          <w:rFonts w:ascii="Times New Roman" w:hAnsi="Times New Roman" w:eastAsia="宋体" w:cs="Times New Roman"/>
          <w:b/>
          <w:bCs/>
          <w:color w:val="414141"/>
          <w:kern w:val="0"/>
          <w:sz w:val="44"/>
          <w:szCs w:val="44"/>
        </w:rPr>
      </w:pPr>
    </w:p>
    <w:p>
      <w:pPr>
        <w:pStyle w:val="6"/>
        <w:shd w:val="clear" w:color="auto" w:fill="FFFFFF"/>
        <w:spacing w:before="0" w:beforeAutospacing="0" w:after="0" w:afterAutospacing="0" w:line="293" w:lineRule="atLeast"/>
        <w:rPr>
          <w:rFonts w:ascii="Times New Roman" w:hAnsi="Times New Roman" w:cstheme="minorBidi"/>
          <w:b/>
          <w:bCs/>
          <w:kern w:val="2"/>
          <w:sz w:val="32"/>
          <w:szCs w:val="32"/>
        </w:rPr>
      </w:pPr>
      <w:r>
        <w:rPr>
          <w:rFonts w:ascii="Times New Roman" w:hAnsi="Times New Roman" w:cstheme="minorBidi"/>
          <w:b/>
          <w:bCs/>
          <w:kern w:val="2"/>
          <w:sz w:val="32"/>
          <w:szCs w:val="32"/>
        </w:rPr>
        <w:t xml:space="preserve">具体算法为： </w:t>
      </w:r>
    </w:p>
    <w:p>
      <w:pPr>
        <w:pStyle w:val="6"/>
        <w:numPr>
          <w:ilvl w:val="0"/>
          <w:numId w:val="1"/>
        </w:numPr>
        <w:shd w:val="clear" w:color="auto" w:fill="FFFFFF"/>
        <w:spacing w:before="0" w:beforeAutospacing="0" w:after="0" w:afterAutospacing="0" w:line="293" w:lineRule="atLeast"/>
        <w:rPr>
          <w:rFonts w:ascii="Times New Roman" w:hAnsi="Times New Roman" w:cstheme="minorBidi"/>
          <w:kern w:val="2"/>
          <w:sz w:val="32"/>
          <w:szCs w:val="32"/>
        </w:rPr>
      </w:pPr>
      <w:r>
        <w:rPr>
          <w:rFonts w:ascii="Times New Roman" w:hAnsi="Times New Roman" w:cstheme="minorBidi"/>
          <w:kern w:val="2"/>
          <w:sz w:val="32"/>
          <w:szCs w:val="32"/>
        </w:rPr>
        <w:t xml:space="preserve">思想政治（20 分） </w:t>
      </w:r>
    </w:p>
    <w:p>
      <w:pPr>
        <w:pStyle w:val="6"/>
        <w:numPr>
          <w:ilvl w:val="0"/>
          <w:numId w:val="1"/>
        </w:numPr>
        <w:shd w:val="clear" w:color="auto" w:fill="FFFFFF"/>
        <w:spacing w:before="0" w:beforeAutospacing="0" w:after="0" w:afterAutospacing="0" w:line="293" w:lineRule="atLeast"/>
        <w:rPr>
          <w:rFonts w:ascii="Times New Roman" w:hAnsi="Times New Roman" w:cstheme="minorBidi"/>
          <w:kern w:val="2"/>
          <w:sz w:val="32"/>
          <w:szCs w:val="32"/>
        </w:rPr>
      </w:pPr>
      <w:r>
        <w:rPr>
          <w:rFonts w:ascii="Times New Roman" w:hAnsi="Times New Roman" w:cstheme="minorBidi"/>
          <w:kern w:val="2"/>
          <w:sz w:val="32"/>
          <w:szCs w:val="32"/>
        </w:rPr>
        <w:t>大学英语四六级成绩（10 分）： 通过 CET-6 考试 10 分，通过 CET-4 考试 5 分,其余不得分。</w:t>
      </w:r>
    </w:p>
    <w:p>
      <w:pPr>
        <w:pStyle w:val="6"/>
        <w:numPr>
          <w:ilvl w:val="0"/>
          <w:numId w:val="1"/>
        </w:numPr>
        <w:shd w:val="clear" w:color="auto" w:fill="FFFFFF"/>
        <w:spacing w:before="0" w:beforeAutospacing="0" w:after="0" w:afterAutospacing="0" w:line="293" w:lineRule="atLeast"/>
        <w:rPr>
          <w:rFonts w:ascii="Times New Roman" w:hAnsi="Times New Roman" w:cstheme="minorBidi"/>
          <w:kern w:val="2"/>
          <w:sz w:val="32"/>
          <w:szCs w:val="32"/>
        </w:rPr>
      </w:pPr>
      <w:r>
        <w:rPr>
          <w:rFonts w:ascii="Times New Roman" w:hAnsi="Times New Roman" w:cstheme="minorBidi"/>
          <w:kern w:val="2"/>
          <w:sz w:val="32"/>
          <w:szCs w:val="32"/>
        </w:rPr>
        <w:t xml:space="preserve">科研成果（发表论文等）（20 分）： 以第一作者在核心期刊发表论文 1 篇及以上，20 分， 以第二、第三作者在核心期刊或以第一作者在非核心期刊上 发表论文 1 篇及以上，10 分，以其他作者在核心期刊发表论 文 1 篇及以上，5 分； 刊出或录用函都算发表。 </w:t>
      </w:r>
    </w:p>
    <w:p>
      <w:pPr>
        <w:pStyle w:val="6"/>
        <w:numPr>
          <w:ilvl w:val="0"/>
          <w:numId w:val="1"/>
        </w:numPr>
        <w:shd w:val="clear" w:color="auto" w:fill="FFFFFF"/>
        <w:spacing w:before="0" w:beforeAutospacing="0" w:after="0" w:afterAutospacing="0" w:line="293" w:lineRule="atLeast"/>
        <w:rPr>
          <w:rFonts w:ascii="Times New Roman" w:hAnsi="Times New Roman" w:cstheme="minorBidi"/>
          <w:kern w:val="2"/>
          <w:sz w:val="32"/>
          <w:szCs w:val="32"/>
        </w:rPr>
      </w:pPr>
      <w:r>
        <w:rPr>
          <w:rFonts w:ascii="Times New Roman" w:hAnsi="Times New Roman" w:cstheme="minorBidi"/>
          <w:kern w:val="2"/>
          <w:sz w:val="32"/>
          <w:szCs w:val="32"/>
        </w:rPr>
        <w:t>主持大学生创新创业活动（20 分）： 主持国家级项目 1 项及以上，20 分，自治区级项目 1 项 及以上，15 分，校级项目 1 项及以上者，10 分。只算第一 主持人，不管是否结题都可以算。</w:t>
      </w:r>
    </w:p>
    <w:p>
      <w:pPr>
        <w:pStyle w:val="6"/>
        <w:numPr>
          <w:ilvl w:val="0"/>
          <w:numId w:val="1"/>
        </w:numPr>
        <w:shd w:val="clear" w:color="auto" w:fill="FFFFFF"/>
        <w:spacing w:before="0" w:beforeAutospacing="0" w:after="0" w:afterAutospacing="0" w:line="293" w:lineRule="atLeast"/>
        <w:rPr>
          <w:rFonts w:ascii="Times New Roman" w:hAnsi="Times New Roman" w:cstheme="minorBidi"/>
          <w:kern w:val="2"/>
          <w:sz w:val="32"/>
          <w:szCs w:val="32"/>
        </w:rPr>
      </w:pPr>
      <w:r>
        <w:rPr>
          <w:rFonts w:ascii="Times New Roman" w:hAnsi="Times New Roman" w:cstheme="minorBidi"/>
          <w:kern w:val="2"/>
          <w:sz w:val="32"/>
          <w:szCs w:val="32"/>
        </w:rPr>
        <w:t>获奖情况（20 分）： 获得自治区级以上，20 分，获得校级项目 10 分。只算 一次最高奖项，不叠加。</w:t>
      </w:r>
    </w:p>
    <w:p>
      <w:pPr>
        <w:pStyle w:val="6"/>
        <w:numPr>
          <w:ilvl w:val="0"/>
          <w:numId w:val="1"/>
        </w:numPr>
        <w:shd w:val="clear" w:color="auto" w:fill="FFFFFF"/>
        <w:spacing w:before="0" w:beforeAutospacing="0" w:after="0" w:afterAutospacing="0" w:line="293" w:lineRule="atLeast"/>
        <w:rPr>
          <w:rFonts w:ascii="Times New Roman" w:hAnsi="Times New Roman" w:cstheme="minorBidi"/>
          <w:kern w:val="2"/>
          <w:sz w:val="32"/>
          <w:szCs w:val="32"/>
        </w:rPr>
      </w:pPr>
      <w:r>
        <w:rPr>
          <w:rFonts w:ascii="Times New Roman" w:hAnsi="Times New Roman" w:cstheme="minorBidi"/>
          <w:kern w:val="2"/>
          <w:sz w:val="32"/>
          <w:szCs w:val="32"/>
        </w:rPr>
        <w:t>社会活动</w:t>
      </w:r>
      <w:r>
        <w:rPr>
          <w:rFonts w:hint="eastAsia" w:ascii="Times New Roman" w:hAnsi="Times New Roman" w:cstheme="minorBidi"/>
          <w:kern w:val="2"/>
          <w:sz w:val="32"/>
          <w:szCs w:val="32"/>
        </w:rPr>
        <w:t>（</w:t>
      </w:r>
      <w:r>
        <w:rPr>
          <w:rFonts w:ascii="Times New Roman" w:hAnsi="Times New Roman" w:cstheme="minorBidi"/>
          <w:kern w:val="2"/>
          <w:sz w:val="32"/>
          <w:szCs w:val="32"/>
        </w:rPr>
        <w:t>10 分</w:t>
      </w:r>
      <w:r>
        <w:rPr>
          <w:rFonts w:hint="eastAsia" w:ascii="Times New Roman" w:hAnsi="Times New Roman" w:cstheme="minorBidi"/>
          <w:kern w:val="2"/>
          <w:sz w:val="32"/>
          <w:szCs w:val="32"/>
        </w:rPr>
        <w:t>）</w:t>
      </w: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BA7EBAA-5348-4D5A-ACB8-B5AE8D88BDE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3885E387-5AAA-42FD-9499-DEE83005C06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  <w:embedRegular r:id="rId3" w:fontKey="{E7C22C0F-3411-4D06-8C63-18A56E2C967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ascii="宋体" w:hAnsi="宋体"/>
        <w:sz w:val="28"/>
        <w:szCs w:val="28"/>
      </w:rPr>
    </w:pPr>
    <w:r>
      <w:rPr>
        <w:sz w:val="28"/>
      </w:rPr>
      <w:pict>
        <v:shape id="文本框 2" o:spid="_x0000_s2049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>
          <v:path/>
          <v:fill on="f" focussize="0,0"/>
          <v:stroke on="f" weight="1.2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4"/>
                </w:pPr>
              </w:p>
            </w:txbxContent>
          </v:textbox>
        </v:shape>
      </w:pict>
    </w:r>
  </w:p>
  <w:p>
    <w:pPr>
      <w:pStyle w:val="4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CE3836"/>
    <w:multiLevelType w:val="multilevel"/>
    <w:tmpl w:val="3ECE383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yNjMzMTdmN2YzNDg1NmZjMDM4NDM3ZGQwOTFhYzQifQ=="/>
  </w:docVars>
  <w:rsids>
    <w:rsidRoot w:val="005248EF"/>
    <w:rsid w:val="00004704"/>
    <w:rsid w:val="000C7C22"/>
    <w:rsid w:val="00134D71"/>
    <w:rsid w:val="0016279E"/>
    <w:rsid w:val="001978E3"/>
    <w:rsid w:val="001B583F"/>
    <w:rsid w:val="002468D5"/>
    <w:rsid w:val="00246906"/>
    <w:rsid w:val="00265D7A"/>
    <w:rsid w:val="00270758"/>
    <w:rsid w:val="002B1BA8"/>
    <w:rsid w:val="002C0C7E"/>
    <w:rsid w:val="002E777E"/>
    <w:rsid w:val="002F7130"/>
    <w:rsid w:val="00315703"/>
    <w:rsid w:val="00362EEB"/>
    <w:rsid w:val="003C152F"/>
    <w:rsid w:val="003C18B3"/>
    <w:rsid w:val="003C4161"/>
    <w:rsid w:val="003D1FFD"/>
    <w:rsid w:val="00431A38"/>
    <w:rsid w:val="00460919"/>
    <w:rsid w:val="004B1089"/>
    <w:rsid w:val="005248EF"/>
    <w:rsid w:val="005374C1"/>
    <w:rsid w:val="005802D5"/>
    <w:rsid w:val="005B289B"/>
    <w:rsid w:val="005F6DCB"/>
    <w:rsid w:val="00601F73"/>
    <w:rsid w:val="00625566"/>
    <w:rsid w:val="006A60AE"/>
    <w:rsid w:val="006E4184"/>
    <w:rsid w:val="00761705"/>
    <w:rsid w:val="007A48D9"/>
    <w:rsid w:val="007B685F"/>
    <w:rsid w:val="007D1A4B"/>
    <w:rsid w:val="007E39EC"/>
    <w:rsid w:val="00870DFD"/>
    <w:rsid w:val="00925E9C"/>
    <w:rsid w:val="00931291"/>
    <w:rsid w:val="009821C0"/>
    <w:rsid w:val="009A3AF3"/>
    <w:rsid w:val="009D397E"/>
    <w:rsid w:val="00A24C20"/>
    <w:rsid w:val="00A91E08"/>
    <w:rsid w:val="00AA53AF"/>
    <w:rsid w:val="00AC12BA"/>
    <w:rsid w:val="00B146FE"/>
    <w:rsid w:val="00B71927"/>
    <w:rsid w:val="00B85851"/>
    <w:rsid w:val="00B86711"/>
    <w:rsid w:val="00BE4F2A"/>
    <w:rsid w:val="00BF29F7"/>
    <w:rsid w:val="00C069CD"/>
    <w:rsid w:val="00C44FC2"/>
    <w:rsid w:val="00C46B29"/>
    <w:rsid w:val="00C91D19"/>
    <w:rsid w:val="00D20D75"/>
    <w:rsid w:val="00D531E3"/>
    <w:rsid w:val="00D56533"/>
    <w:rsid w:val="00D60D81"/>
    <w:rsid w:val="00DA6933"/>
    <w:rsid w:val="00DB2F7B"/>
    <w:rsid w:val="00DC690C"/>
    <w:rsid w:val="00DD14C9"/>
    <w:rsid w:val="00DE32CB"/>
    <w:rsid w:val="00E22662"/>
    <w:rsid w:val="00E61034"/>
    <w:rsid w:val="00E75CBA"/>
    <w:rsid w:val="00EA1846"/>
    <w:rsid w:val="00ED2F13"/>
    <w:rsid w:val="00ED4D38"/>
    <w:rsid w:val="00EF34DA"/>
    <w:rsid w:val="00F00896"/>
    <w:rsid w:val="00F17EA3"/>
    <w:rsid w:val="00F52F89"/>
    <w:rsid w:val="00F65A33"/>
    <w:rsid w:val="00FC1621"/>
    <w:rsid w:val="014108EB"/>
    <w:rsid w:val="016D5684"/>
    <w:rsid w:val="0C72606A"/>
    <w:rsid w:val="1237325F"/>
    <w:rsid w:val="12625E85"/>
    <w:rsid w:val="137F7CB8"/>
    <w:rsid w:val="13B929FF"/>
    <w:rsid w:val="18686FDA"/>
    <w:rsid w:val="1A0578FD"/>
    <w:rsid w:val="1CB96BD6"/>
    <w:rsid w:val="209F1018"/>
    <w:rsid w:val="23E06CDF"/>
    <w:rsid w:val="24A140F3"/>
    <w:rsid w:val="2B0B6B50"/>
    <w:rsid w:val="2CC14625"/>
    <w:rsid w:val="2E956C4D"/>
    <w:rsid w:val="38BA7448"/>
    <w:rsid w:val="408E4B40"/>
    <w:rsid w:val="4A646F00"/>
    <w:rsid w:val="4B2A2994"/>
    <w:rsid w:val="4DF61EBB"/>
    <w:rsid w:val="521F503B"/>
    <w:rsid w:val="6D7C5DA9"/>
    <w:rsid w:val="74697F04"/>
    <w:rsid w:val="780766B1"/>
    <w:rsid w:val="7AE63F09"/>
    <w:rsid w:val="7F9D23D1"/>
    <w:rsid w:val="7FAA2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annotation subject"/>
    <w:basedOn w:val="2"/>
    <w:next w:val="2"/>
    <w:link w:val="19"/>
    <w:semiHidden/>
    <w:unhideWhenUsed/>
    <w:qFormat/>
    <w:uiPriority w:val="99"/>
    <w:rPr>
      <w:b/>
      <w:bCs/>
    </w:r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Hyperlink"/>
    <w:basedOn w:val="9"/>
    <w:unhideWhenUsed/>
    <w:qFormat/>
    <w:uiPriority w:val="99"/>
    <w:rPr>
      <w:color w:val="0000FF"/>
      <w:u w:val="single"/>
    </w:rPr>
  </w:style>
  <w:style w:type="character" w:styleId="12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3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4"/>
    <w:qFormat/>
    <w:uiPriority w:val="99"/>
    <w:rPr>
      <w:sz w:val="18"/>
      <w:szCs w:val="18"/>
    </w:rPr>
  </w:style>
  <w:style w:type="paragraph" w:customStyle="1" w:styleId="15">
    <w:name w:val="p0"/>
    <w:basedOn w:val="1"/>
    <w:qFormat/>
    <w:uiPriority w:val="0"/>
    <w:pPr>
      <w:widowControl/>
    </w:pPr>
    <w:rPr>
      <w:rFonts w:ascii="Calibri" w:hAnsi="Calibri" w:eastAsia="宋体" w:cs="宋体"/>
      <w:kern w:val="0"/>
      <w:sz w:val="32"/>
      <w:szCs w:val="32"/>
    </w:rPr>
  </w:style>
  <w:style w:type="character" w:customStyle="1" w:styleId="16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7">
    <w:name w:val="批注框文本 Char"/>
    <w:basedOn w:val="9"/>
    <w:link w:val="3"/>
    <w:semiHidden/>
    <w:qFormat/>
    <w:uiPriority w:val="99"/>
    <w:rPr>
      <w:kern w:val="2"/>
      <w:sz w:val="18"/>
      <w:szCs w:val="18"/>
    </w:rPr>
  </w:style>
  <w:style w:type="character" w:customStyle="1" w:styleId="18">
    <w:name w:val="批注文字 Char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9">
    <w:name w:val="批注主题 Char"/>
    <w:basedOn w:val="18"/>
    <w:link w:val="7"/>
    <w:semiHidden/>
    <w:qFormat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905693B-FFFA-493B-A05A-8318308CF0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3817</Words>
  <Characters>4042</Characters>
  <Lines>35</Lines>
  <Paragraphs>9</Paragraphs>
  <TotalTime>166</TotalTime>
  <ScaleCrop>false</ScaleCrop>
  <LinksUpToDate>false</LinksUpToDate>
  <CharactersWithSpaces>4444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2021-09-07T02:24:00Z</dcterms:created>
  <dc:creator>ma hanze</dc:creator>
  <cp:lastModifiedBy>菡泽</cp:lastModifiedBy>
  <cp:lastPrinted>2021-09-08T11:24:00Z</cp:lastPrinted>
  <dcterms:modified xsi:type="dcterms:W3CDTF">2022-09-09T04:08:15Z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0F803B71EB0B4650B07D7FA68824A24B</vt:lpwstr>
  </property>
</Properties>
</file>